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0E86" w:rsidRPr="004F4E5B" w:rsidRDefault="004F4E5B">
      <w:pPr>
        <w:rPr>
          <w:sz w:val="18"/>
        </w:rPr>
      </w:pPr>
      <w:r w:rsidRPr="004F4E5B">
        <w:rPr>
          <w:rFonts w:ascii="宋体" w:eastAsia="宋体" w:hAnsi="宋体" w:cs="宋体" w:hint="eastAsia"/>
          <w:b/>
          <w:bCs/>
          <w:sz w:val="36"/>
          <w:szCs w:val="44"/>
        </w:rPr>
        <w:t>附件：</w:t>
      </w:r>
    </w:p>
    <w:p w:rsidR="009F0E86" w:rsidRDefault="00DC769A">
      <w:pPr>
        <w:jc w:val="center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标杆企业名单</w:t>
      </w:r>
    </w:p>
    <w:tbl>
      <w:tblPr>
        <w:tblW w:w="81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4634"/>
        <w:gridCol w:w="1550"/>
        <w:gridCol w:w="1216"/>
      </w:tblGrid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所在地市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柴动力股份有限公司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济南同智企业管理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咨询有限公司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咨询服务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中铁十四局集团有限公司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建筑业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山东玉马遮阳技术有限公司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纺织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歌尔股份有限公司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电子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山东爱尚家网络有限公司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新零售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威海克莱特菲尔风机股份有限公司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山东莱芜润达新材料有限公司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化工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莱芜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山东格瑞德集团有限公司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东阿阿华医疗科技有限公司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医药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山东时风（集团）有限责任公司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山东京博物流股份有限公司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基建物资共享租赁服务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山东供销综合服务平台有限公司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齐鲁云商物资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交易有限公司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现代服务业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枣庄矿业（集团）有限责任公司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采掘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东营致远方略软件有限公司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软件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烟台新秀化学科技股份有限公司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石化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北汽福田车股份有限公司诸城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奥铃厂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汽车制造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浦林成山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（山东）轮胎有限公司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石化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史丹利农业集团股份有限公司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石化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索通发展股份有限公司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有色金属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滨州渤海活塞有限公司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交通物流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</w:tr>
      <w:tr w:rsidR="009F0E86">
        <w:trPr>
          <w:trHeight w:val="7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青岛易飞国际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航空旅游服务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br/>
              <w:t>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服务业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山东英科环保再生资源股份有限公司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轻工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山东默锐科技有限公司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石化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山东晶导微电子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电子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泰安市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峰松电子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现代物流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山东五征集团有限公司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机械制造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和远智能科技股份有限公司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软件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青岛特利尔环保股份有限公司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山东天利和软件股份有限公司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软件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青岛纺织机械股份有限公司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昌邑市康洁环卫工程有限公司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其他（环卫）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山东圣阳电源股份有限公司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电子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山东鑫发渔业集团有限公司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渔业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山东琦泉能源科技有限公司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能源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山东齐都药业有限公司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医药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山东海科化工集团有限公司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石化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</w:tr>
      <w:tr w:rsidR="009F0E86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赫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机器人自动化股份有限公司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</w:tbl>
    <w:p w:rsidR="009F0E86" w:rsidRDefault="009F0E86" w:rsidP="00C31992">
      <w:pPr>
        <w:rPr>
          <w:rFonts w:ascii="黑体" w:eastAsia="黑体" w:hAnsi="黑体" w:cs="黑体"/>
          <w:sz w:val="32"/>
          <w:szCs w:val="36"/>
        </w:rPr>
      </w:pPr>
    </w:p>
    <w:p w:rsidR="009F0E86" w:rsidRDefault="00DC769A">
      <w:pPr>
        <w:jc w:val="center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优秀体验中心名单</w:t>
      </w:r>
    </w:p>
    <w:tbl>
      <w:tblPr>
        <w:tblW w:w="82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5652"/>
        <w:gridCol w:w="1517"/>
      </w:tblGrid>
      <w:tr w:rsidR="009F0E86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所在地市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青岛海尔工业智能研究院有限公司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恩源信息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渤聚通云计算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迪尚集团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青岛双星轮胎工业有限公司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 w:rsidR="009F0E86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中国移动通信集团山东有限公司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br/>
              <w:t>烟台分公司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潍坊市中小企业公共服务中心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山东众生数据技术股份有限公司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山东文什智能有限公司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山东阿帕网络技术有限公司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时空网络科技有限公司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山东众志电子有限公司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斐讯云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翔信息技术有限公司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数大数据产业发展有限公司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</w:tr>
      <w:tr w:rsidR="009F0E86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菏泽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好品网络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86" w:rsidRDefault="00DC76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</w:tr>
    </w:tbl>
    <w:p w:rsidR="009F0E86" w:rsidRDefault="009F0E86"/>
    <w:sectPr w:rsidR="009F0E86" w:rsidSect="009F0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9D" w:rsidRDefault="0003789D" w:rsidP="009F0E86">
      <w:r>
        <w:separator/>
      </w:r>
    </w:p>
  </w:endnote>
  <w:endnote w:type="continuationSeparator" w:id="0">
    <w:p w:rsidR="0003789D" w:rsidRDefault="0003789D" w:rsidP="009F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92" w:rsidRDefault="00C319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92" w:rsidRDefault="00C319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92" w:rsidRDefault="00C319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9D" w:rsidRDefault="0003789D" w:rsidP="009F0E86">
      <w:r>
        <w:separator/>
      </w:r>
    </w:p>
  </w:footnote>
  <w:footnote w:type="continuationSeparator" w:id="0">
    <w:p w:rsidR="0003789D" w:rsidRDefault="0003789D" w:rsidP="009F0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92" w:rsidRDefault="00C319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5B" w:rsidRDefault="004F4E5B" w:rsidP="00C3199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92" w:rsidRDefault="00C319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3BC07B40"/>
    <w:rsid w:val="0003789D"/>
    <w:rsid w:val="004B3049"/>
    <w:rsid w:val="004F4E5B"/>
    <w:rsid w:val="009F0E86"/>
    <w:rsid w:val="00C31992"/>
    <w:rsid w:val="00DC769A"/>
    <w:rsid w:val="3BC07B40"/>
    <w:rsid w:val="482B6D76"/>
    <w:rsid w:val="6626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E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0E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F0E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F0E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9F0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4AC7D-6D04-48A9-A63B-D8A11567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13191</dc:creator>
  <cp:lastModifiedBy>13211</cp:lastModifiedBy>
  <cp:revision>3</cp:revision>
  <dcterms:created xsi:type="dcterms:W3CDTF">2018-12-11T08:12:00Z</dcterms:created>
  <dcterms:modified xsi:type="dcterms:W3CDTF">2018-12-11T08:13:00Z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